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A2" w:rsidRPr="0007277D" w:rsidRDefault="007A63A2" w:rsidP="0007277D">
      <w:pPr>
        <w:spacing w:after="0"/>
        <w:ind w:right="180"/>
        <w:jc w:val="right"/>
        <w:rPr>
          <w:rFonts w:ascii="Arial Black" w:hAnsi="Arial Black"/>
          <w:b/>
        </w:rPr>
      </w:pPr>
      <w:r w:rsidRPr="0007277D">
        <w:rPr>
          <w:rFonts w:ascii="Arial Black" w:hAnsi="Arial Black"/>
          <w:b/>
        </w:rPr>
        <w:t>HCT-Q2</w:t>
      </w:r>
    </w:p>
    <w:p w:rsidR="0007277D" w:rsidRPr="004C1CBB" w:rsidRDefault="0007277D" w:rsidP="0007277D">
      <w:pPr>
        <w:spacing w:after="0" w:line="240" w:lineRule="auto"/>
        <w:jc w:val="center"/>
        <w:rPr>
          <w:rFonts w:ascii="Arial" w:hAnsi="Arial" w:cs="Arial"/>
          <w:b/>
          <w:bCs/>
          <w:sz w:val="28"/>
        </w:rPr>
      </w:pPr>
      <w:r w:rsidRPr="004C1CBB">
        <w:rPr>
          <w:rFonts w:ascii="Arial" w:hAnsi="Arial" w:cs="Arial"/>
          <w:b/>
          <w:bCs/>
          <w:sz w:val="28"/>
        </w:rPr>
        <w:t>OFFICE OF THE</w:t>
      </w:r>
    </w:p>
    <w:p w:rsidR="0007277D" w:rsidRPr="004C1CBB" w:rsidRDefault="0007277D" w:rsidP="0007277D">
      <w:pPr>
        <w:spacing w:after="0" w:line="240" w:lineRule="auto"/>
        <w:jc w:val="center"/>
        <w:rPr>
          <w:rFonts w:ascii="Arial" w:hAnsi="Arial" w:cs="Arial"/>
          <w:b/>
          <w:bCs/>
          <w:sz w:val="28"/>
        </w:rPr>
      </w:pPr>
      <w:r w:rsidRPr="004C1CBB">
        <w:rPr>
          <w:rFonts w:ascii="Arial" w:hAnsi="Arial" w:cs="Arial"/>
          <w:b/>
          <w:bCs/>
          <w:sz w:val="28"/>
        </w:rPr>
        <w:t>DISTRICT &amp; SESSIONS JUDGE,</w:t>
      </w:r>
    </w:p>
    <w:p w:rsidR="0007277D" w:rsidRPr="005E4BE3" w:rsidRDefault="0007277D" w:rsidP="0007277D">
      <w:pPr>
        <w:tabs>
          <w:tab w:val="center" w:pos="17280"/>
        </w:tabs>
        <w:spacing w:after="120" w:line="240" w:lineRule="auto"/>
        <w:jc w:val="center"/>
        <w:rPr>
          <w:rFonts w:ascii="Arial" w:hAnsi="Arial" w:cs="Arial"/>
          <w:bCs/>
          <w:sz w:val="28"/>
        </w:rPr>
      </w:pPr>
      <w:r w:rsidRPr="005E4BE3">
        <w:rPr>
          <w:rFonts w:ascii="Arial" w:hAnsi="Arial" w:cs="Arial"/>
          <w:bCs/>
          <w:sz w:val="28"/>
        </w:rPr>
        <w:t>..............</w:t>
      </w:r>
      <w:r>
        <w:rPr>
          <w:rFonts w:ascii="Arial" w:hAnsi="Arial" w:cs="Arial"/>
          <w:bCs/>
          <w:sz w:val="28"/>
        </w:rPr>
        <w:t>..</w:t>
      </w:r>
      <w:r w:rsidRPr="005E4BE3">
        <w:rPr>
          <w:rFonts w:ascii="Arial" w:hAnsi="Arial" w:cs="Arial"/>
          <w:bCs/>
          <w:sz w:val="28"/>
        </w:rPr>
        <w:t>..</w:t>
      </w:r>
      <w:r>
        <w:rPr>
          <w:rFonts w:ascii="Arial" w:hAnsi="Arial" w:cs="Arial"/>
          <w:bCs/>
          <w:sz w:val="28"/>
        </w:rPr>
        <w:t>....</w:t>
      </w:r>
      <w:r w:rsidRPr="005E4BE3">
        <w:rPr>
          <w:rFonts w:ascii="Arial" w:hAnsi="Arial" w:cs="Arial"/>
          <w:bCs/>
          <w:sz w:val="28"/>
        </w:rPr>
        <w:t>..</w:t>
      </w:r>
      <w:r w:rsidRPr="004C1CBB">
        <w:rPr>
          <w:rFonts w:ascii="Arial" w:hAnsi="Arial" w:cs="Arial"/>
          <w:b/>
          <w:bCs/>
          <w:sz w:val="28"/>
        </w:rPr>
        <w:t xml:space="preserve"> </w:t>
      </w:r>
      <w:proofErr w:type="gramStart"/>
      <w:r w:rsidRPr="004C1CBB">
        <w:rPr>
          <w:rFonts w:ascii="Arial" w:hAnsi="Arial" w:cs="Arial"/>
          <w:b/>
          <w:bCs/>
          <w:sz w:val="28"/>
        </w:rPr>
        <w:t>TRIPURA :</w:t>
      </w:r>
      <w:proofErr w:type="gramEnd"/>
      <w:r w:rsidRPr="004C1CBB">
        <w:rPr>
          <w:rFonts w:ascii="Arial" w:hAnsi="Arial" w:cs="Arial"/>
          <w:b/>
          <w:bCs/>
          <w:sz w:val="28"/>
        </w:rPr>
        <w:t xml:space="preserve"> </w:t>
      </w:r>
      <w:r w:rsidRPr="005E4BE3">
        <w:rPr>
          <w:rFonts w:ascii="Arial" w:hAnsi="Arial" w:cs="Arial"/>
          <w:bCs/>
          <w:sz w:val="28"/>
        </w:rPr>
        <w:t>.......</w:t>
      </w:r>
      <w:r>
        <w:rPr>
          <w:rFonts w:ascii="Arial" w:hAnsi="Arial" w:cs="Arial"/>
          <w:bCs/>
          <w:sz w:val="28"/>
        </w:rPr>
        <w:t>......</w:t>
      </w:r>
      <w:r w:rsidRPr="005E4BE3">
        <w:rPr>
          <w:rFonts w:ascii="Arial" w:hAnsi="Arial" w:cs="Arial"/>
          <w:bCs/>
          <w:sz w:val="28"/>
        </w:rPr>
        <w:t>.........</w:t>
      </w:r>
    </w:p>
    <w:p w:rsidR="0007277D" w:rsidRPr="00FC7D52" w:rsidRDefault="0007277D" w:rsidP="0007277D">
      <w:pPr>
        <w:spacing w:after="0" w:line="240" w:lineRule="auto"/>
        <w:jc w:val="center"/>
        <w:rPr>
          <w:rFonts w:ascii="Arial Black" w:hAnsi="Arial Black" w:cs="Arial Black"/>
          <w:b/>
          <w:bCs/>
          <w:sz w:val="26"/>
          <w:szCs w:val="26"/>
          <w:u w:val="single"/>
        </w:rPr>
      </w:pPr>
      <w:r w:rsidRPr="004C1CBB">
        <w:rPr>
          <w:rFonts w:ascii="Arial" w:hAnsi="Arial" w:cs="Arial"/>
          <w:b/>
          <w:bCs/>
          <w:sz w:val="26"/>
          <w:szCs w:val="26"/>
        </w:rPr>
        <w:t>(</w:t>
      </w:r>
      <w:r>
        <w:rPr>
          <w:rFonts w:ascii="Arial" w:hAnsi="Arial" w:cs="Arial"/>
          <w:b/>
          <w:bCs/>
          <w:sz w:val="26"/>
          <w:szCs w:val="26"/>
        </w:rPr>
        <w:t xml:space="preserve">District </w:t>
      </w:r>
      <w:r w:rsidRPr="004C1CBB">
        <w:rPr>
          <w:rFonts w:ascii="Arial" w:hAnsi="Arial" w:cs="Arial"/>
          <w:b/>
          <w:bCs/>
          <w:sz w:val="26"/>
          <w:szCs w:val="26"/>
        </w:rPr>
        <w:t>Head of the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.....................</w:t>
      </w:r>
      <w:r>
        <w:rPr>
          <w:rFonts w:ascii="Arial" w:hAnsi="Arial" w:cs="Arial"/>
          <w:b/>
          <w:bCs/>
          <w:sz w:val="26"/>
          <w:szCs w:val="26"/>
        </w:rPr>
        <w:t>Tripura</w:t>
      </w:r>
      <w:r w:rsidRPr="004C1CBB">
        <w:rPr>
          <w:rFonts w:ascii="Arial" w:hAnsi="Arial" w:cs="Arial"/>
          <w:b/>
          <w:bCs/>
          <w:sz w:val="26"/>
          <w:szCs w:val="26"/>
        </w:rPr>
        <w:t xml:space="preserve"> District</w:t>
      </w:r>
      <w:r>
        <w:rPr>
          <w:rFonts w:ascii="Arial" w:hAnsi="Arial" w:cs="Arial"/>
          <w:b/>
          <w:bCs/>
          <w:sz w:val="26"/>
          <w:szCs w:val="26"/>
        </w:rPr>
        <w:t xml:space="preserve"> Judiciary</w:t>
      </w:r>
      <w:r w:rsidRPr="00FC7D52">
        <w:rPr>
          <w:rFonts w:ascii="Arial Black" w:hAnsi="Arial Black" w:cs="Arial Black"/>
          <w:b/>
          <w:bCs/>
          <w:sz w:val="26"/>
          <w:szCs w:val="26"/>
        </w:rPr>
        <w:t>)</w:t>
      </w:r>
    </w:p>
    <w:p w:rsidR="0007277D" w:rsidRPr="0007277D" w:rsidRDefault="0007277D" w:rsidP="0007277D">
      <w:pPr>
        <w:ind w:right="180"/>
        <w:rPr>
          <w:rFonts w:ascii="Arial" w:hAnsi="Arial" w:cs="Arial Black"/>
          <w:bCs/>
          <w:sz w:val="8"/>
          <w:szCs w:val="26"/>
        </w:rPr>
      </w:pPr>
    </w:p>
    <w:p w:rsidR="0007277D" w:rsidRPr="008A0EF8" w:rsidRDefault="0007277D" w:rsidP="0007277D">
      <w:pPr>
        <w:ind w:right="180"/>
        <w:rPr>
          <w:rFonts w:ascii="Arial" w:hAnsi="Arial" w:cs="Arial Black"/>
          <w:bCs/>
          <w:sz w:val="26"/>
          <w:szCs w:val="26"/>
        </w:rPr>
      </w:pPr>
      <w:r w:rsidRPr="008A0EF8">
        <w:rPr>
          <w:rFonts w:ascii="Arial" w:hAnsi="Arial" w:cs="Arial Black"/>
          <w:bCs/>
          <w:sz w:val="26"/>
          <w:szCs w:val="26"/>
        </w:rPr>
        <w:t>No. .....</w:t>
      </w:r>
      <w:r w:rsidRPr="008A0EF8">
        <w:rPr>
          <w:rFonts w:ascii="Arial" w:hAnsi="Arial" w:cs="Arial Black"/>
          <w:bCs/>
          <w:sz w:val="26"/>
          <w:szCs w:val="26"/>
        </w:rPr>
        <w:tab/>
      </w:r>
      <w:r w:rsidRPr="008A0EF8">
        <w:rPr>
          <w:rFonts w:ascii="Arial" w:hAnsi="Arial" w:cs="Arial Black"/>
          <w:bCs/>
          <w:sz w:val="26"/>
          <w:szCs w:val="26"/>
        </w:rPr>
        <w:tab/>
      </w:r>
      <w:r w:rsidRPr="008A0EF8">
        <w:rPr>
          <w:rFonts w:ascii="Arial" w:hAnsi="Arial" w:cs="Arial Black"/>
          <w:bCs/>
          <w:sz w:val="26"/>
          <w:szCs w:val="26"/>
        </w:rPr>
        <w:tab/>
      </w:r>
      <w:r w:rsidRPr="008A0EF8">
        <w:rPr>
          <w:rFonts w:ascii="Arial" w:hAnsi="Arial" w:cs="Arial Black"/>
          <w:bCs/>
          <w:sz w:val="26"/>
          <w:szCs w:val="26"/>
        </w:rPr>
        <w:tab/>
      </w:r>
      <w:r w:rsidRPr="008A0EF8">
        <w:rPr>
          <w:rFonts w:ascii="Arial" w:hAnsi="Arial" w:cs="Arial Black"/>
          <w:bCs/>
          <w:sz w:val="26"/>
          <w:szCs w:val="26"/>
        </w:rPr>
        <w:tab/>
      </w:r>
      <w:r w:rsidRPr="008A0EF8">
        <w:rPr>
          <w:rFonts w:ascii="Arial" w:hAnsi="Arial" w:cs="Arial Black"/>
          <w:bCs/>
          <w:sz w:val="26"/>
          <w:szCs w:val="26"/>
        </w:rPr>
        <w:tab/>
      </w:r>
      <w:r w:rsidRPr="008A0EF8">
        <w:rPr>
          <w:rFonts w:ascii="Arial" w:hAnsi="Arial" w:cs="Arial Black"/>
          <w:bCs/>
          <w:sz w:val="26"/>
          <w:szCs w:val="26"/>
        </w:rPr>
        <w:tab/>
      </w:r>
      <w:r w:rsidRPr="008A0EF8">
        <w:rPr>
          <w:rFonts w:ascii="Arial" w:hAnsi="Arial" w:cs="Arial Black"/>
          <w:bCs/>
          <w:sz w:val="26"/>
          <w:szCs w:val="26"/>
        </w:rPr>
        <w:tab/>
      </w:r>
      <w:r w:rsidRPr="008A0EF8">
        <w:rPr>
          <w:rFonts w:ascii="Arial" w:hAnsi="Arial" w:cs="Arial Black"/>
          <w:bCs/>
          <w:sz w:val="26"/>
          <w:szCs w:val="26"/>
        </w:rPr>
        <w:tab/>
      </w:r>
      <w:r w:rsidRPr="008A0EF8">
        <w:rPr>
          <w:rFonts w:ascii="Arial" w:hAnsi="Arial" w:cs="Arial Black"/>
          <w:bCs/>
          <w:sz w:val="26"/>
          <w:szCs w:val="26"/>
        </w:rPr>
        <w:tab/>
      </w:r>
      <w:r w:rsidRPr="008A0EF8">
        <w:rPr>
          <w:rFonts w:ascii="Arial" w:hAnsi="Arial" w:cs="Arial Black"/>
          <w:bCs/>
          <w:sz w:val="26"/>
          <w:szCs w:val="26"/>
        </w:rPr>
        <w:tab/>
        <w:t xml:space="preserve"> </w:t>
      </w:r>
      <w:r>
        <w:rPr>
          <w:rFonts w:ascii="Arial" w:hAnsi="Arial" w:cs="Arial Black"/>
          <w:bCs/>
          <w:sz w:val="26"/>
          <w:szCs w:val="26"/>
        </w:rPr>
        <w:tab/>
      </w:r>
      <w:r>
        <w:rPr>
          <w:rFonts w:ascii="Arial" w:hAnsi="Arial" w:cs="Arial Black"/>
          <w:bCs/>
          <w:sz w:val="26"/>
          <w:szCs w:val="26"/>
        </w:rPr>
        <w:tab/>
      </w:r>
      <w:r>
        <w:rPr>
          <w:rFonts w:ascii="Arial" w:hAnsi="Arial" w:cs="Arial Black"/>
          <w:bCs/>
          <w:sz w:val="26"/>
          <w:szCs w:val="26"/>
        </w:rPr>
        <w:tab/>
      </w:r>
      <w:r>
        <w:rPr>
          <w:rFonts w:ascii="Arial" w:hAnsi="Arial" w:cs="Arial Black"/>
          <w:bCs/>
          <w:sz w:val="26"/>
          <w:szCs w:val="26"/>
        </w:rPr>
        <w:tab/>
        <w:t xml:space="preserve">            </w:t>
      </w:r>
      <w:r w:rsidRPr="008A0EF8">
        <w:rPr>
          <w:rFonts w:ascii="Arial" w:hAnsi="Arial" w:cs="Arial Black"/>
          <w:bCs/>
          <w:sz w:val="26"/>
          <w:szCs w:val="26"/>
        </w:rPr>
        <w:t xml:space="preserve"> </w:t>
      </w:r>
      <w:r>
        <w:rPr>
          <w:rFonts w:ascii="Arial" w:hAnsi="Arial" w:cs="Arial Black"/>
          <w:bCs/>
          <w:sz w:val="26"/>
          <w:szCs w:val="26"/>
        </w:rPr>
        <w:t xml:space="preserve">                                 </w:t>
      </w:r>
      <w:r w:rsidRPr="008A0EF8">
        <w:rPr>
          <w:rFonts w:ascii="Arial" w:hAnsi="Arial" w:cs="Arial Black"/>
          <w:bCs/>
          <w:sz w:val="26"/>
          <w:szCs w:val="26"/>
        </w:rPr>
        <w:t>July ......., 2013</w:t>
      </w:r>
    </w:p>
    <w:p w:rsidR="0007277D" w:rsidRPr="008A0EF8" w:rsidRDefault="0007277D" w:rsidP="0007277D">
      <w:pPr>
        <w:tabs>
          <w:tab w:val="left" w:pos="1440"/>
          <w:tab w:val="left" w:pos="17280"/>
        </w:tabs>
        <w:spacing w:after="240" w:line="240" w:lineRule="auto"/>
        <w:ind w:left="1440" w:right="-86" w:hanging="1440"/>
        <w:rPr>
          <w:rFonts w:ascii="Arial" w:hAnsi="Arial" w:cs="Arial"/>
          <w:bCs/>
          <w:sz w:val="26"/>
          <w:szCs w:val="26"/>
        </w:rPr>
      </w:pPr>
      <w:r w:rsidRPr="008A0EF8">
        <w:rPr>
          <w:rFonts w:ascii="Arial" w:hAnsi="Arial" w:cs="Arial"/>
          <w:b/>
          <w:bCs/>
          <w:sz w:val="26"/>
          <w:szCs w:val="26"/>
        </w:rPr>
        <w:t>Sub:</w:t>
      </w:r>
      <w:r w:rsidRPr="008A0EF8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ab/>
      </w:r>
      <w:r w:rsidR="005345FF">
        <w:rPr>
          <w:rFonts w:ascii="Arial" w:hAnsi="Arial" w:cs="Arial"/>
          <w:bCs/>
          <w:sz w:val="26"/>
          <w:szCs w:val="26"/>
        </w:rPr>
        <w:t>Quarterly Minutes of deliberations of the Unit Meetings</w:t>
      </w:r>
      <w:r w:rsidRPr="008A0EF8">
        <w:rPr>
          <w:rFonts w:ascii="Arial" w:hAnsi="Arial" w:cs="Arial"/>
          <w:bCs/>
          <w:sz w:val="26"/>
          <w:szCs w:val="26"/>
        </w:rPr>
        <w:t>–</w:t>
      </w:r>
      <w:r w:rsidRPr="0018152C">
        <w:rPr>
          <w:rFonts w:ascii="Arial" w:hAnsi="Arial" w:cs="Arial"/>
          <w:bCs/>
          <w:i/>
          <w:sz w:val="26"/>
          <w:szCs w:val="26"/>
        </w:rPr>
        <w:t>re</w:t>
      </w:r>
      <w:r w:rsidRPr="008A0EF8">
        <w:rPr>
          <w:rFonts w:ascii="Arial" w:hAnsi="Arial" w:cs="Arial"/>
          <w:bCs/>
          <w:sz w:val="26"/>
          <w:szCs w:val="26"/>
        </w:rPr>
        <w:t xml:space="preserve">. </w:t>
      </w:r>
    </w:p>
    <w:p w:rsidR="0007277D" w:rsidRDefault="0007277D" w:rsidP="005345FF">
      <w:pPr>
        <w:spacing w:after="240"/>
        <w:ind w:right="1440"/>
        <w:rPr>
          <w:rFonts w:ascii="Arial" w:hAnsi="Arial" w:cs="Arial Black"/>
          <w:bCs/>
          <w:sz w:val="26"/>
          <w:szCs w:val="26"/>
        </w:rPr>
      </w:pPr>
      <w:r w:rsidRPr="008A0EF8">
        <w:rPr>
          <w:rFonts w:ascii="Arial" w:hAnsi="Arial" w:cs="Arial"/>
          <w:b/>
          <w:bCs/>
          <w:sz w:val="26"/>
          <w:szCs w:val="26"/>
        </w:rPr>
        <w:t>Ref:</w:t>
      </w:r>
      <w:r w:rsidRPr="008A0EF8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ab/>
        <w:t xml:space="preserve"> </w:t>
      </w:r>
      <w:r>
        <w:rPr>
          <w:rFonts w:ascii="Arial" w:hAnsi="Arial" w:cs="Arial"/>
          <w:bCs/>
          <w:sz w:val="26"/>
          <w:szCs w:val="26"/>
        </w:rPr>
        <w:tab/>
      </w:r>
      <w:r w:rsidRPr="008A0EF8">
        <w:rPr>
          <w:rFonts w:ascii="Arial" w:hAnsi="Arial" w:cs="Arial"/>
          <w:bCs/>
          <w:sz w:val="26"/>
          <w:szCs w:val="26"/>
        </w:rPr>
        <w:t xml:space="preserve">No. </w:t>
      </w:r>
      <w:r w:rsidR="005345FF">
        <w:rPr>
          <w:rFonts w:ascii="Arial" w:hAnsi="Arial" w:cs="Arial Black"/>
          <w:bCs/>
          <w:sz w:val="26"/>
          <w:szCs w:val="26"/>
        </w:rPr>
        <w:t>F.40 (26</w:t>
      </w:r>
      <w:proofErr w:type="gramStart"/>
      <w:r w:rsidR="005345FF">
        <w:rPr>
          <w:rFonts w:ascii="Arial" w:hAnsi="Arial" w:cs="Arial Black"/>
          <w:bCs/>
          <w:sz w:val="26"/>
          <w:szCs w:val="26"/>
        </w:rPr>
        <w:t>)(</w:t>
      </w:r>
      <w:proofErr w:type="gramEnd"/>
      <w:r w:rsidR="005345FF">
        <w:rPr>
          <w:rFonts w:ascii="Arial" w:hAnsi="Arial" w:cs="Arial Black"/>
          <w:bCs/>
          <w:sz w:val="26"/>
          <w:szCs w:val="26"/>
        </w:rPr>
        <w:t>b</w:t>
      </w:r>
      <w:r w:rsidRPr="008A0EF8">
        <w:rPr>
          <w:rFonts w:ascii="Arial" w:hAnsi="Arial" w:cs="Arial Black"/>
          <w:bCs/>
          <w:sz w:val="26"/>
          <w:szCs w:val="26"/>
        </w:rPr>
        <w:t>)-HCT/STT-M/2013/ ..............., dated ..........</w:t>
      </w:r>
      <w:r>
        <w:rPr>
          <w:rFonts w:ascii="Arial" w:hAnsi="Arial" w:cs="Arial Black"/>
          <w:bCs/>
          <w:sz w:val="26"/>
          <w:szCs w:val="26"/>
        </w:rPr>
        <w:t>.........</w:t>
      </w:r>
      <w:r w:rsidRPr="008A0EF8">
        <w:rPr>
          <w:rFonts w:ascii="Arial" w:hAnsi="Arial" w:cs="Arial Black"/>
          <w:bCs/>
          <w:sz w:val="26"/>
          <w:szCs w:val="26"/>
        </w:rPr>
        <w:t>..... on the above subject.</w:t>
      </w:r>
    </w:p>
    <w:p w:rsidR="005345FF" w:rsidRPr="005345FF" w:rsidRDefault="005345FF" w:rsidP="005345FF">
      <w:pPr>
        <w:spacing w:after="0" w:line="240" w:lineRule="auto"/>
        <w:ind w:left="-86" w:right="187"/>
        <w:jc w:val="center"/>
        <w:rPr>
          <w:rFonts w:ascii="Arial Black" w:hAnsi="Arial Black" w:cs="Arial Black"/>
          <w:b/>
          <w:bCs/>
          <w:sz w:val="28"/>
        </w:rPr>
      </w:pPr>
      <w:r w:rsidRPr="005345FF">
        <w:rPr>
          <w:rFonts w:ascii="Arial Black" w:hAnsi="Arial Black" w:cs="Arial"/>
          <w:b/>
          <w:bCs/>
          <w:sz w:val="26"/>
          <w:szCs w:val="26"/>
        </w:rPr>
        <w:t>MINUTES OF DELIBERATIONS OF THE UNIT MEETINGS</w:t>
      </w:r>
      <w:r w:rsidRPr="005345FF">
        <w:rPr>
          <w:rFonts w:ascii="Arial Black" w:hAnsi="Arial Black" w:cs="Arial Black"/>
          <w:b/>
          <w:bCs/>
          <w:sz w:val="28"/>
        </w:rPr>
        <w:t xml:space="preserve"> </w:t>
      </w:r>
    </w:p>
    <w:p w:rsidR="0007277D" w:rsidRDefault="005345FF" w:rsidP="005345FF">
      <w:pPr>
        <w:spacing w:after="240" w:line="240" w:lineRule="auto"/>
        <w:ind w:left="-86" w:right="187"/>
        <w:jc w:val="center"/>
        <w:rPr>
          <w:rFonts w:ascii="Arial Black" w:hAnsi="Arial Black" w:cs="Arial"/>
          <w:b/>
          <w:bCs/>
          <w:sz w:val="26"/>
          <w:szCs w:val="26"/>
        </w:rPr>
      </w:pPr>
      <w:r w:rsidRPr="005345FF">
        <w:rPr>
          <w:rFonts w:ascii="Arial Black" w:hAnsi="Arial Black" w:cs="Arial"/>
          <w:b/>
          <w:bCs/>
          <w:sz w:val="26"/>
          <w:szCs w:val="26"/>
        </w:rPr>
        <w:t xml:space="preserve">AT THE END OF THE I/II/III/IV QUARTER OF THE YEAR, </w:t>
      </w:r>
      <w:proofErr w:type="gramStart"/>
      <w:r w:rsidRPr="005345FF">
        <w:rPr>
          <w:rFonts w:ascii="Arial Black" w:hAnsi="Arial Black" w:cs="Arial"/>
          <w:b/>
          <w:bCs/>
          <w:sz w:val="26"/>
          <w:szCs w:val="26"/>
        </w:rPr>
        <w:t>201 ....</w:t>
      </w:r>
      <w:proofErr w:type="gramEnd"/>
    </w:p>
    <w:tbl>
      <w:tblPr>
        <w:tblStyle w:val="TableGrid"/>
        <w:tblW w:w="5000" w:type="pct"/>
        <w:tblInd w:w="-86" w:type="dxa"/>
        <w:tblLook w:val="04A0"/>
      </w:tblPr>
      <w:tblGrid>
        <w:gridCol w:w="845"/>
        <w:gridCol w:w="4570"/>
        <w:gridCol w:w="2611"/>
        <w:gridCol w:w="9000"/>
        <w:gridCol w:w="38"/>
      </w:tblGrid>
      <w:tr w:rsidR="005D22B0" w:rsidTr="00251173">
        <w:tc>
          <w:tcPr>
            <w:tcW w:w="248" w:type="pct"/>
            <w:vAlign w:val="center"/>
          </w:tcPr>
          <w:p w:rsidR="005D22B0" w:rsidRPr="00FC125D" w:rsidRDefault="005D22B0" w:rsidP="00FC125D">
            <w:pPr>
              <w:ind w:right="187"/>
              <w:jc w:val="center"/>
              <w:rPr>
                <w:rFonts w:ascii="Arial" w:hAnsi="Arial" w:cs="Arial"/>
                <w:bCs/>
                <w:szCs w:val="26"/>
              </w:rPr>
            </w:pPr>
            <w:r w:rsidRPr="00FC125D">
              <w:rPr>
                <w:rFonts w:ascii="Arial Black" w:hAnsi="Arial Black" w:cs="Arial"/>
                <w:b/>
                <w:bCs/>
                <w:szCs w:val="26"/>
              </w:rPr>
              <w:t>Sl. No.</w:t>
            </w:r>
          </w:p>
        </w:tc>
        <w:tc>
          <w:tcPr>
            <w:tcW w:w="1339" w:type="pct"/>
            <w:vAlign w:val="center"/>
          </w:tcPr>
          <w:p w:rsidR="005D22B0" w:rsidRPr="00FC125D" w:rsidRDefault="005D22B0" w:rsidP="00FC125D">
            <w:pPr>
              <w:ind w:right="187"/>
              <w:jc w:val="center"/>
              <w:rPr>
                <w:rFonts w:ascii="Arial Black" w:hAnsi="Arial Black" w:cs="Arial"/>
                <w:b/>
                <w:bCs/>
                <w:szCs w:val="26"/>
              </w:rPr>
            </w:pPr>
            <w:r w:rsidRPr="00FC125D">
              <w:rPr>
                <w:rFonts w:ascii="Arial Black" w:hAnsi="Arial Black" w:cs="Arial"/>
                <w:b/>
                <w:bCs/>
                <w:szCs w:val="26"/>
              </w:rPr>
              <w:t>Broad outlines for discussions</w:t>
            </w:r>
          </w:p>
        </w:tc>
        <w:tc>
          <w:tcPr>
            <w:tcW w:w="765" w:type="pct"/>
            <w:vAlign w:val="center"/>
          </w:tcPr>
          <w:p w:rsidR="005D22B0" w:rsidRPr="00FC125D" w:rsidRDefault="00FC125D" w:rsidP="00FC125D">
            <w:pPr>
              <w:ind w:right="187"/>
              <w:jc w:val="center"/>
              <w:rPr>
                <w:rFonts w:ascii="Arial Black" w:hAnsi="Arial Black" w:cs="Arial"/>
                <w:b/>
                <w:bCs/>
                <w:szCs w:val="26"/>
              </w:rPr>
            </w:pPr>
            <w:r w:rsidRPr="00FC125D">
              <w:rPr>
                <w:rFonts w:ascii="Arial Black" w:hAnsi="Arial Black" w:cs="Arial"/>
                <w:b/>
                <w:bCs/>
                <w:szCs w:val="26"/>
              </w:rPr>
              <w:t>No. of cases</w:t>
            </w:r>
          </w:p>
        </w:tc>
        <w:tc>
          <w:tcPr>
            <w:tcW w:w="2648" w:type="pct"/>
            <w:gridSpan w:val="2"/>
            <w:vAlign w:val="center"/>
          </w:tcPr>
          <w:p w:rsidR="005D22B0" w:rsidRPr="00FC125D" w:rsidRDefault="00FC125D" w:rsidP="00FC125D">
            <w:pPr>
              <w:ind w:right="187"/>
              <w:jc w:val="center"/>
              <w:rPr>
                <w:rFonts w:ascii="Arial Black" w:hAnsi="Arial Black" w:cs="Arial"/>
                <w:b/>
                <w:bCs/>
                <w:szCs w:val="26"/>
              </w:rPr>
            </w:pPr>
            <w:r w:rsidRPr="00FC125D">
              <w:rPr>
                <w:rFonts w:ascii="Arial Black" w:hAnsi="Arial Black" w:cs="Arial"/>
                <w:b/>
                <w:bCs/>
                <w:szCs w:val="26"/>
              </w:rPr>
              <w:t>Matters of strategy</w:t>
            </w:r>
          </w:p>
        </w:tc>
      </w:tr>
      <w:tr w:rsidR="005D22B0" w:rsidTr="00251173">
        <w:trPr>
          <w:trHeight w:val="1529"/>
        </w:trPr>
        <w:tc>
          <w:tcPr>
            <w:tcW w:w="248" w:type="pct"/>
          </w:tcPr>
          <w:p w:rsidR="005D22B0" w:rsidRPr="005D22B0" w:rsidRDefault="005D22B0" w:rsidP="005345FF">
            <w:pPr>
              <w:pStyle w:val="ListParagraph"/>
              <w:numPr>
                <w:ilvl w:val="0"/>
                <w:numId w:val="1"/>
              </w:numPr>
              <w:ind w:right="187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339" w:type="pct"/>
          </w:tcPr>
          <w:p w:rsidR="005D22B0" w:rsidRDefault="005D22B0" w:rsidP="009211DF">
            <w:pPr>
              <w:ind w:right="187"/>
              <w:jc w:val="both"/>
              <w:rPr>
                <w:rFonts w:ascii="Arial Black" w:hAnsi="Arial Black" w:cs="Arial"/>
                <w:b/>
                <w:bCs/>
                <w:sz w:val="26"/>
                <w:szCs w:val="26"/>
              </w:rPr>
            </w:pPr>
            <w:r>
              <w:rPr>
                <w:sz w:val="28"/>
              </w:rPr>
              <w:t>No</w:t>
            </w:r>
            <w:r w:rsidRPr="00D1363E">
              <w:rPr>
                <w:sz w:val="28"/>
              </w:rPr>
              <w:t xml:space="preserve">. of Civil, Criminal and Motor Accident Claim </w:t>
            </w:r>
            <w:r w:rsidR="009211DF" w:rsidRPr="00D1363E">
              <w:rPr>
                <w:sz w:val="28"/>
              </w:rPr>
              <w:t xml:space="preserve">cases </w:t>
            </w:r>
            <w:r w:rsidRPr="00D1363E">
              <w:rPr>
                <w:sz w:val="28"/>
              </w:rPr>
              <w:t xml:space="preserve">pending in each Court, pending for </w:t>
            </w:r>
            <w:r>
              <w:rPr>
                <w:sz w:val="28"/>
              </w:rPr>
              <w:t>more than three years</w:t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 w:rsidRPr="00D1363E">
              <w:rPr>
                <w:sz w:val="28"/>
              </w:rPr>
              <w:t xml:space="preserve"> </w:t>
            </w:r>
          </w:p>
        </w:tc>
        <w:tc>
          <w:tcPr>
            <w:tcW w:w="765" w:type="pct"/>
            <w:vAlign w:val="center"/>
          </w:tcPr>
          <w:p w:rsidR="005D22B0" w:rsidRPr="005D22B0" w:rsidRDefault="005D22B0" w:rsidP="009211DF">
            <w:pPr>
              <w:ind w:right="18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D22B0">
              <w:rPr>
                <w:rFonts w:ascii="Arial" w:hAnsi="Arial" w:cs="Arial"/>
                <w:b/>
                <w:bCs/>
                <w:sz w:val="24"/>
                <w:szCs w:val="24"/>
              </w:rPr>
              <w:t>Civil: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............. </w:t>
            </w:r>
            <w:r w:rsidRPr="005D22B0">
              <w:rPr>
                <w:rFonts w:ascii="Arial" w:hAnsi="Arial" w:cs="Arial"/>
                <w:bCs/>
                <w:sz w:val="24"/>
                <w:szCs w:val="24"/>
              </w:rPr>
              <w:t>Nos.</w:t>
            </w:r>
          </w:p>
          <w:p w:rsidR="005D22B0" w:rsidRPr="005D22B0" w:rsidRDefault="005D22B0" w:rsidP="009211DF">
            <w:pPr>
              <w:ind w:right="18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Cr</w:t>
            </w:r>
            <w:r w:rsidRPr="005D22B0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proofErr w:type="spellEnd"/>
            <w:r w:rsidRPr="005D22B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................ </w:t>
            </w:r>
            <w:r w:rsidRPr="005D22B0">
              <w:rPr>
                <w:rFonts w:ascii="Arial" w:hAnsi="Arial" w:cs="Arial"/>
                <w:bCs/>
                <w:sz w:val="24"/>
                <w:szCs w:val="24"/>
              </w:rPr>
              <w:t>Nos.</w:t>
            </w:r>
          </w:p>
          <w:p w:rsidR="005D22B0" w:rsidRPr="005D22B0" w:rsidRDefault="005D22B0" w:rsidP="009211DF">
            <w:pPr>
              <w:ind w:right="18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22B0">
              <w:rPr>
                <w:rFonts w:ascii="Arial" w:hAnsi="Arial" w:cs="Arial"/>
                <w:b/>
                <w:bCs/>
                <w:sz w:val="24"/>
                <w:szCs w:val="24"/>
              </w:rPr>
              <w:t>MAC:</w:t>
            </w:r>
            <w:r w:rsidRPr="005D22B0">
              <w:rPr>
                <w:rFonts w:ascii="Arial" w:hAnsi="Arial" w:cs="Arial"/>
                <w:bCs/>
                <w:sz w:val="24"/>
                <w:szCs w:val="24"/>
              </w:rPr>
              <w:t xml:space="preserve"> ............ Nos.</w:t>
            </w:r>
          </w:p>
        </w:tc>
        <w:tc>
          <w:tcPr>
            <w:tcW w:w="2648" w:type="pct"/>
            <w:gridSpan w:val="2"/>
          </w:tcPr>
          <w:p w:rsidR="005D22B0" w:rsidRPr="005D22B0" w:rsidRDefault="005D22B0" w:rsidP="00FC125D">
            <w:pPr>
              <w:ind w:right="187"/>
              <w:rPr>
                <w:rFonts w:ascii="Arial Black" w:hAnsi="Arial Black" w:cs="Arial"/>
                <w:b/>
                <w:bCs/>
                <w:sz w:val="26"/>
                <w:szCs w:val="26"/>
              </w:rPr>
            </w:pPr>
            <w:r w:rsidRPr="005D22B0">
              <w:rPr>
                <w:b/>
                <w:sz w:val="24"/>
              </w:rPr>
              <w:t xml:space="preserve">Strategy for disposal of such cases: </w:t>
            </w:r>
          </w:p>
        </w:tc>
      </w:tr>
      <w:tr w:rsidR="005D22B0" w:rsidTr="00251173">
        <w:trPr>
          <w:trHeight w:val="1349"/>
        </w:trPr>
        <w:tc>
          <w:tcPr>
            <w:tcW w:w="248" w:type="pct"/>
          </w:tcPr>
          <w:p w:rsidR="005D22B0" w:rsidRPr="005D22B0" w:rsidRDefault="005D22B0" w:rsidP="005345FF">
            <w:pPr>
              <w:pStyle w:val="ListParagraph"/>
              <w:numPr>
                <w:ilvl w:val="0"/>
                <w:numId w:val="1"/>
              </w:numPr>
              <w:ind w:right="187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339" w:type="pct"/>
          </w:tcPr>
          <w:p w:rsidR="005D22B0" w:rsidRDefault="002C5263" w:rsidP="009211DF">
            <w:pPr>
              <w:ind w:right="187"/>
              <w:jc w:val="both"/>
              <w:rPr>
                <w:rFonts w:ascii="Arial Black" w:hAnsi="Arial Black" w:cs="Arial"/>
                <w:b/>
                <w:bCs/>
                <w:sz w:val="26"/>
                <w:szCs w:val="26"/>
              </w:rPr>
            </w:pPr>
            <w:r>
              <w:rPr>
                <w:sz w:val="28"/>
              </w:rPr>
              <w:t>Non</w:t>
            </w:r>
            <w:r w:rsidR="005D22B0">
              <w:rPr>
                <w:sz w:val="28"/>
              </w:rPr>
              <w:t>-</w:t>
            </w:r>
            <w:r w:rsidR="005D22B0" w:rsidRPr="00D1363E">
              <w:rPr>
                <w:sz w:val="28"/>
              </w:rPr>
              <w:t>execution of processes of Courts by Police</w:t>
            </w:r>
          </w:p>
        </w:tc>
        <w:tc>
          <w:tcPr>
            <w:tcW w:w="765" w:type="pct"/>
          </w:tcPr>
          <w:p w:rsidR="005D22B0" w:rsidRDefault="005D22B0" w:rsidP="009211DF">
            <w:pPr>
              <w:ind w:right="187"/>
              <w:jc w:val="both"/>
              <w:rPr>
                <w:b/>
                <w:sz w:val="24"/>
              </w:rPr>
            </w:pPr>
          </w:p>
          <w:p w:rsidR="005D22B0" w:rsidRDefault="00FC125D" w:rsidP="009211DF">
            <w:pPr>
              <w:tabs>
                <w:tab w:val="left" w:pos="5637"/>
              </w:tabs>
              <w:ind w:right="187"/>
              <w:jc w:val="both"/>
              <w:rPr>
                <w:b/>
                <w:sz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............. </w:t>
            </w:r>
            <w:r w:rsidRPr="005D22B0">
              <w:rPr>
                <w:rFonts w:ascii="Arial" w:hAnsi="Arial" w:cs="Arial"/>
                <w:bCs/>
                <w:sz w:val="24"/>
                <w:szCs w:val="24"/>
              </w:rPr>
              <w:t>Nos.</w:t>
            </w:r>
          </w:p>
          <w:p w:rsidR="005D22B0" w:rsidRPr="005D22B0" w:rsidRDefault="005D22B0" w:rsidP="009211DF">
            <w:pPr>
              <w:ind w:right="187"/>
              <w:jc w:val="both"/>
              <w:rPr>
                <w:b/>
                <w:sz w:val="24"/>
              </w:rPr>
            </w:pPr>
          </w:p>
        </w:tc>
        <w:tc>
          <w:tcPr>
            <w:tcW w:w="2648" w:type="pct"/>
            <w:gridSpan w:val="2"/>
          </w:tcPr>
          <w:p w:rsidR="005D22B0" w:rsidRDefault="005D22B0" w:rsidP="00FC125D">
            <w:pPr>
              <w:ind w:right="187"/>
              <w:rPr>
                <w:b/>
                <w:sz w:val="24"/>
              </w:rPr>
            </w:pPr>
            <w:r w:rsidRPr="005D22B0">
              <w:rPr>
                <w:b/>
                <w:sz w:val="24"/>
              </w:rPr>
              <w:t>Assessment of steps taken by each Court:</w:t>
            </w:r>
          </w:p>
          <w:p w:rsidR="005D22B0" w:rsidRDefault="005D22B0" w:rsidP="00FC125D">
            <w:pPr>
              <w:tabs>
                <w:tab w:val="left" w:pos="5637"/>
              </w:tabs>
              <w:ind w:left="3324" w:right="187"/>
              <w:rPr>
                <w:b/>
                <w:sz w:val="24"/>
              </w:rPr>
            </w:pPr>
          </w:p>
          <w:p w:rsidR="005D22B0" w:rsidRPr="005D22B0" w:rsidRDefault="005D22B0" w:rsidP="00FC125D">
            <w:pPr>
              <w:ind w:right="187"/>
              <w:rPr>
                <w:b/>
                <w:sz w:val="24"/>
              </w:rPr>
            </w:pPr>
          </w:p>
        </w:tc>
      </w:tr>
      <w:tr w:rsidR="005D22B0" w:rsidTr="00251173">
        <w:trPr>
          <w:trHeight w:val="1331"/>
        </w:trPr>
        <w:tc>
          <w:tcPr>
            <w:tcW w:w="248" w:type="pct"/>
          </w:tcPr>
          <w:p w:rsidR="005D22B0" w:rsidRPr="005D22B0" w:rsidRDefault="005D22B0" w:rsidP="005345FF">
            <w:pPr>
              <w:pStyle w:val="ListParagraph"/>
              <w:numPr>
                <w:ilvl w:val="0"/>
                <w:numId w:val="1"/>
              </w:numPr>
              <w:ind w:right="187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339" w:type="pct"/>
          </w:tcPr>
          <w:p w:rsidR="005D22B0" w:rsidRDefault="005D22B0" w:rsidP="009211DF">
            <w:pPr>
              <w:ind w:right="187"/>
              <w:jc w:val="both"/>
              <w:rPr>
                <w:rFonts w:ascii="Arial Black" w:hAnsi="Arial Black" w:cs="Arial"/>
                <w:b/>
                <w:bCs/>
                <w:sz w:val="26"/>
                <w:szCs w:val="26"/>
              </w:rPr>
            </w:pPr>
            <w:r>
              <w:rPr>
                <w:sz w:val="28"/>
              </w:rPr>
              <w:t>No</w:t>
            </w:r>
            <w:r w:rsidRPr="00D1363E">
              <w:rPr>
                <w:sz w:val="28"/>
              </w:rPr>
              <w:t xml:space="preserve">. of </w:t>
            </w:r>
            <w:r w:rsidR="009211DF" w:rsidRPr="00D1363E">
              <w:rPr>
                <w:sz w:val="28"/>
              </w:rPr>
              <w:t xml:space="preserve">cases </w:t>
            </w:r>
            <w:r w:rsidRPr="00D1363E">
              <w:rPr>
                <w:sz w:val="28"/>
              </w:rPr>
              <w:t xml:space="preserve">pending against or by Women </w:t>
            </w:r>
          </w:p>
        </w:tc>
        <w:tc>
          <w:tcPr>
            <w:tcW w:w="765" w:type="pct"/>
            <w:vAlign w:val="center"/>
          </w:tcPr>
          <w:p w:rsidR="005D22B0" w:rsidRPr="005D22B0" w:rsidRDefault="005D22B0" w:rsidP="009211DF">
            <w:pPr>
              <w:ind w:right="18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............. </w:t>
            </w:r>
            <w:r w:rsidRPr="005D22B0">
              <w:rPr>
                <w:rFonts w:ascii="Arial" w:hAnsi="Arial" w:cs="Arial"/>
                <w:bCs/>
                <w:sz w:val="24"/>
                <w:szCs w:val="24"/>
              </w:rPr>
              <w:t>Nos.</w:t>
            </w:r>
          </w:p>
        </w:tc>
        <w:tc>
          <w:tcPr>
            <w:tcW w:w="2648" w:type="pct"/>
            <w:gridSpan w:val="2"/>
          </w:tcPr>
          <w:p w:rsidR="005D22B0" w:rsidRDefault="005D22B0" w:rsidP="00FC125D">
            <w:pPr>
              <w:ind w:right="187"/>
              <w:rPr>
                <w:b/>
                <w:sz w:val="24"/>
              </w:rPr>
            </w:pPr>
            <w:r w:rsidRPr="005D22B0">
              <w:rPr>
                <w:b/>
                <w:sz w:val="24"/>
              </w:rPr>
              <w:t>Assessment of steps taken for speedy disposal:</w:t>
            </w:r>
          </w:p>
          <w:p w:rsidR="005D22B0" w:rsidRDefault="005D22B0" w:rsidP="00FC125D">
            <w:pPr>
              <w:ind w:right="187"/>
              <w:rPr>
                <w:b/>
                <w:sz w:val="24"/>
              </w:rPr>
            </w:pPr>
          </w:p>
          <w:p w:rsidR="005D22B0" w:rsidRDefault="005D22B0" w:rsidP="00FC125D">
            <w:pPr>
              <w:ind w:right="187"/>
              <w:rPr>
                <w:b/>
                <w:sz w:val="24"/>
              </w:rPr>
            </w:pPr>
          </w:p>
          <w:p w:rsidR="005D22B0" w:rsidRPr="005D22B0" w:rsidRDefault="005D22B0" w:rsidP="00FC125D">
            <w:pPr>
              <w:ind w:right="187"/>
              <w:rPr>
                <w:b/>
                <w:sz w:val="24"/>
              </w:rPr>
            </w:pPr>
          </w:p>
        </w:tc>
      </w:tr>
      <w:tr w:rsidR="005D22B0" w:rsidTr="00251173">
        <w:trPr>
          <w:trHeight w:val="1250"/>
        </w:trPr>
        <w:tc>
          <w:tcPr>
            <w:tcW w:w="248" w:type="pct"/>
          </w:tcPr>
          <w:p w:rsidR="005D22B0" w:rsidRPr="005D22B0" w:rsidRDefault="005D22B0" w:rsidP="005345FF">
            <w:pPr>
              <w:pStyle w:val="ListParagraph"/>
              <w:numPr>
                <w:ilvl w:val="0"/>
                <w:numId w:val="1"/>
              </w:numPr>
              <w:ind w:right="187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339" w:type="pct"/>
          </w:tcPr>
          <w:p w:rsidR="005D22B0" w:rsidRDefault="005D22B0" w:rsidP="009211DF">
            <w:pPr>
              <w:ind w:right="187"/>
              <w:jc w:val="both"/>
              <w:rPr>
                <w:rFonts w:ascii="Arial Black" w:hAnsi="Arial Black" w:cs="Arial"/>
                <w:b/>
                <w:bCs/>
                <w:sz w:val="26"/>
                <w:szCs w:val="26"/>
              </w:rPr>
            </w:pPr>
            <w:r>
              <w:rPr>
                <w:sz w:val="28"/>
              </w:rPr>
              <w:t>No</w:t>
            </w:r>
            <w:r w:rsidRPr="00D1363E">
              <w:rPr>
                <w:sz w:val="28"/>
              </w:rPr>
              <w:t xml:space="preserve">. of </w:t>
            </w:r>
            <w:r w:rsidR="009211DF" w:rsidRPr="00D1363E">
              <w:rPr>
                <w:sz w:val="28"/>
              </w:rPr>
              <w:t xml:space="preserve">cases </w:t>
            </w:r>
            <w:r w:rsidRPr="00D1363E">
              <w:rPr>
                <w:sz w:val="28"/>
              </w:rPr>
              <w:t>pending against or by Senior Citizens</w:t>
            </w:r>
          </w:p>
        </w:tc>
        <w:tc>
          <w:tcPr>
            <w:tcW w:w="765" w:type="pct"/>
            <w:vAlign w:val="center"/>
          </w:tcPr>
          <w:p w:rsidR="005D22B0" w:rsidRPr="005D22B0" w:rsidRDefault="005D22B0" w:rsidP="009211DF">
            <w:pPr>
              <w:ind w:right="18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............. </w:t>
            </w:r>
            <w:r w:rsidRPr="005D22B0">
              <w:rPr>
                <w:rFonts w:ascii="Arial" w:hAnsi="Arial" w:cs="Arial"/>
                <w:bCs/>
                <w:sz w:val="24"/>
                <w:szCs w:val="24"/>
              </w:rPr>
              <w:t>Nos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648" w:type="pct"/>
            <w:gridSpan w:val="2"/>
          </w:tcPr>
          <w:p w:rsidR="005D22B0" w:rsidRPr="005D22B0" w:rsidRDefault="005D22B0" w:rsidP="00FC125D">
            <w:pPr>
              <w:ind w:right="187"/>
              <w:rPr>
                <w:b/>
                <w:sz w:val="24"/>
              </w:rPr>
            </w:pPr>
            <w:r w:rsidRPr="005D22B0">
              <w:rPr>
                <w:b/>
                <w:sz w:val="24"/>
              </w:rPr>
              <w:t>Assessment of steps taken for speedy disposal:</w:t>
            </w:r>
          </w:p>
        </w:tc>
      </w:tr>
      <w:tr w:rsidR="005D22B0" w:rsidTr="00251173">
        <w:trPr>
          <w:trHeight w:val="1439"/>
        </w:trPr>
        <w:tc>
          <w:tcPr>
            <w:tcW w:w="248" w:type="pct"/>
          </w:tcPr>
          <w:p w:rsidR="005D22B0" w:rsidRPr="005D22B0" w:rsidRDefault="005D22B0" w:rsidP="005345FF">
            <w:pPr>
              <w:pStyle w:val="ListParagraph"/>
              <w:numPr>
                <w:ilvl w:val="0"/>
                <w:numId w:val="1"/>
              </w:numPr>
              <w:ind w:right="187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339" w:type="pct"/>
          </w:tcPr>
          <w:p w:rsidR="005D22B0" w:rsidRDefault="005D22B0" w:rsidP="009211DF">
            <w:pPr>
              <w:ind w:right="187"/>
              <w:jc w:val="both"/>
              <w:rPr>
                <w:rFonts w:ascii="Arial Black" w:hAnsi="Arial Black" w:cs="Arial"/>
                <w:b/>
                <w:bCs/>
                <w:sz w:val="26"/>
                <w:szCs w:val="26"/>
              </w:rPr>
            </w:pPr>
            <w:r>
              <w:rPr>
                <w:sz w:val="28"/>
              </w:rPr>
              <w:t>No</w:t>
            </w:r>
            <w:r w:rsidRPr="00D1363E">
              <w:rPr>
                <w:sz w:val="28"/>
              </w:rPr>
              <w:t xml:space="preserve">. of </w:t>
            </w:r>
            <w:r w:rsidR="009211DF" w:rsidRPr="00D1363E">
              <w:rPr>
                <w:sz w:val="28"/>
              </w:rPr>
              <w:t xml:space="preserve">cases </w:t>
            </w:r>
            <w:r w:rsidRPr="00D1363E">
              <w:rPr>
                <w:sz w:val="28"/>
              </w:rPr>
              <w:t xml:space="preserve">pending against Juveniles </w:t>
            </w:r>
          </w:p>
        </w:tc>
        <w:tc>
          <w:tcPr>
            <w:tcW w:w="765" w:type="pct"/>
            <w:vAlign w:val="center"/>
          </w:tcPr>
          <w:p w:rsidR="005D22B0" w:rsidRPr="005D22B0" w:rsidRDefault="005D22B0" w:rsidP="009211DF">
            <w:pPr>
              <w:spacing w:before="120"/>
              <w:ind w:right="18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............. </w:t>
            </w:r>
            <w:r w:rsidRPr="005D22B0">
              <w:rPr>
                <w:rFonts w:ascii="Arial" w:hAnsi="Arial" w:cs="Arial"/>
                <w:bCs/>
                <w:sz w:val="24"/>
                <w:szCs w:val="24"/>
              </w:rPr>
              <w:t>Nos.</w:t>
            </w:r>
          </w:p>
          <w:p w:rsidR="005D22B0" w:rsidRDefault="005D22B0" w:rsidP="009211DF">
            <w:pPr>
              <w:ind w:right="187"/>
              <w:jc w:val="both"/>
              <w:rPr>
                <w:b/>
                <w:sz w:val="24"/>
              </w:rPr>
            </w:pPr>
          </w:p>
          <w:p w:rsidR="005D22B0" w:rsidRPr="005D22B0" w:rsidRDefault="005D22B0" w:rsidP="009211DF">
            <w:pPr>
              <w:ind w:right="187"/>
              <w:jc w:val="both"/>
              <w:rPr>
                <w:b/>
                <w:sz w:val="24"/>
              </w:rPr>
            </w:pPr>
          </w:p>
        </w:tc>
        <w:tc>
          <w:tcPr>
            <w:tcW w:w="2648" w:type="pct"/>
            <w:gridSpan w:val="2"/>
          </w:tcPr>
          <w:p w:rsidR="005D22B0" w:rsidRDefault="005D22B0" w:rsidP="00FC125D">
            <w:pPr>
              <w:ind w:right="187"/>
              <w:rPr>
                <w:b/>
                <w:sz w:val="24"/>
              </w:rPr>
            </w:pPr>
            <w:r w:rsidRPr="005D22B0">
              <w:rPr>
                <w:b/>
                <w:sz w:val="24"/>
              </w:rPr>
              <w:t>Stages and Assessment of steps taken:</w:t>
            </w:r>
          </w:p>
          <w:p w:rsidR="005D22B0" w:rsidRDefault="005D22B0" w:rsidP="00FC125D">
            <w:pPr>
              <w:ind w:right="187"/>
              <w:rPr>
                <w:b/>
                <w:sz w:val="24"/>
              </w:rPr>
            </w:pPr>
          </w:p>
          <w:p w:rsidR="005D22B0" w:rsidRPr="005D22B0" w:rsidRDefault="005D22B0" w:rsidP="00FC125D">
            <w:pPr>
              <w:ind w:right="187"/>
              <w:rPr>
                <w:b/>
                <w:sz w:val="24"/>
              </w:rPr>
            </w:pPr>
          </w:p>
        </w:tc>
      </w:tr>
      <w:tr w:rsidR="005D22B0" w:rsidTr="00251173">
        <w:trPr>
          <w:trHeight w:val="1529"/>
        </w:trPr>
        <w:tc>
          <w:tcPr>
            <w:tcW w:w="248" w:type="pct"/>
          </w:tcPr>
          <w:p w:rsidR="005D22B0" w:rsidRPr="005D22B0" w:rsidRDefault="005D22B0" w:rsidP="005345FF">
            <w:pPr>
              <w:pStyle w:val="ListParagraph"/>
              <w:numPr>
                <w:ilvl w:val="0"/>
                <w:numId w:val="1"/>
              </w:numPr>
              <w:ind w:right="187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339" w:type="pct"/>
          </w:tcPr>
          <w:p w:rsidR="005D22B0" w:rsidRDefault="005D22B0" w:rsidP="009211DF">
            <w:pPr>
              <w:ind w:right="187"/>
              <w:jc w:val="both"/>
              <w:rPr>
                <w:rFonts w:ascii="Arial Black" w:hAnsi="Arial Black" w:cs="Arial"/>
                <w:b/>
                <w:bCs/>
                <w:sz w:val="26"/>
                <w:szCs w:val="26"/>
              </w:rPr>
            </w:pPr>
            <w:r>
              <w:rPr>
                <w:sz w:val="28"/>
              </w:rPr>
              <w:t>No</w:t>
            </w:r>
            <w:r w:rsidRPr="00D1363E">
              <w:rPr>
                <w:sz w:val="28"/>
              </w:rPr>
              <w:t xml:space="preserve">. of </w:t>
            </w:r>
            <w:r w:rsidR="009211DF" w:rsidRPr="00D1363E">
              <w:rPr>
                <w:sz w:val="28"/>
              </w:rPr>
              <w:t xml:space="preserve">cases </w:t>
            </w:r>
            <w:r w:rsidRPr="00D1363E">
              <w:rPr>
                <w:sz w:val="28"/>
              </w:rPr>
              <w:t xml:space="preserve">against TADA </w:t>
            </w:r>
            <w:proofErr w:type="spellStart"/>
            <w:r w:rsidRPr="00D1363E">
              <w:rPr>
                <w:sz w:val="28"/>
              </w:rPr>
              <w:t>de</w:t>
            </w:r>
            <w:r>
              <w:rPr>
                <w:sz w:val="28"/>
              </w:rPr>
              <w:t>tenues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765" w:type="pct"/>
            <w:vAlign w:val="center"/>
          </w:tcPr>
          <w:p w:rsidR="005D22B0" w:rsidRPr="005D22B0" w:rsidRDefault="005D22B0" w:rsidP="009211DF">
            <w:pPr>
              <w:ind w:right="18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............. </w:t>
            </w:r>
            <w:r w:rsidRPr="005D22B0">
              <w:rPr>
                <w:rFonts w:ascii="Arial" w:hAnsi="Arial" w:cs="Arial"/>
                <w:bCs/>
                <w:sz w:val="24"/>
                <w:szCs w:val="24"/>
              </w:rPr>
              <w:t>Nos.</w:t>
            </w:r>
          </w:p>
        </w:tc>
        <w:tc>
          <w:tcPr>
            <w:tcW w:w="2648" w:type="pct"/>
            <w:gridSpan w:val="2"/>
          </w:tcPr>
          <w:p w:rsidR="005D22B0" w:rsidRDefault="005D22B0" w:rsidP="00FC125D">
            <w:pPr>
              <w:ind w:right="187"/>
              <w:rPr>
                <w:b/>
                <w:sz w:val="24"/>
              </w:rPr>
            </w:pPr>
            <w:r w:rsidRPr="005D22B0">
              <w:rPr>
                <w:b/>
                <w:sz w:val="24"/>
              </w:rPr>
              <w:t>Assessment of steps taken by the Court:</w:t>
            </w:r>
          </w:p>
          <w:p w:rsidR="005D22B0" w:rsidRDefault="005D22B0" w:rsidP="00FC125D">
            <w:pPr>
              <w:ind w:right="187"/>
              <w:rPr>
                <w:b/>
                <w:sz w:val="24"/>
              </w:rPr>
            </w:pPr>
          </w:p>
          <w:p w:rsidR="005D22B0" w:rsidRPr="005D22B0" w:rsidRDefault="005D22B0" w:rsidP="00FC125D">
            <w:pPr>
              <w:ind w:right="187"/>
              <w:rPr>
                <w:b/>
                <w:sz w:val="24"/>
              </w:rPr>
            </w:pPr>
          </w:p>
        </w:tc>
      </w:tr>
      <w:tr w:rsidR="005D22B0" w:rsidTr="00251173">
        <w:trPr>
          <w:trHeight w:val="1421"/>
        </w:trPr>
        <w:tc>
          <w:tcPr>
            <w:tcW w:w="248" w:type="pct"/>
          </w:tcPr>
          <w:p w:rsidR="005D22B0" w:rsidRPr="005D22B0" w:rsidRDefault="005D22B0" w:rsidP="005345FF">
            <w:pPr>
              <w:pStyle w:val="ListParagraph"/>
              <w:numPr>
                <w:ilvl w:val="0"/>
                <w:numId w:val="1"/>
              </w:numPr>
              <w:ind w:right="187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339" w:type="pct"/>
          </w:tcPr>
          <w:p w:rsidR="005D22B0" w:rsidRPr="00D1363E" w:rsidRDefault="005D22B0" w:rsidP="009211DF">
            <w:pPr>
              <w:ind w:right="187"/>
              <w:jc w:val="both"/>
              <w:rPr>
                <w:sz w:val="28"/>
              </w:rPr>
            </w:pPr>
            <w:r w:rsidRPr="00D1363E">
              <w:rPr>
                <w:sz w:val="28"/>
              </w:rPr>
              <w:t>Cases pending for committal for more than six months</w:t>
            </w:r>
          </w:p>
        </w:tc>
        <w:tc>
          <w:tcPr>
            <w:tcW w:w="765" w:type="pct"/>
            <w:vAlign w:val="center"/>
          </w:tcPr>
          <w:p w:rsidR="005D22B0" w:rsidRPr="005D22B0" w:rsidRDefault="005D22B0" w:rsidP="009211DF">
            <w:pPr>
              <w:ind w:right="18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............. </w:t>
            </w:r>
            <w:r w:rsidRPr="005D22B0">
              <w:rPr>
                <w:rFonts w:ascii="Arial" w:hAnsi="Arial" w:cs="Arial"/>
                <w:bCs/>
                <w:sz w:val="24"/>
                <w:szCs w:val="24"/>
              </w:rPr>
              <w:t>Nos.</w:t>
            </w:r>
          </w:p>
        </w:tc>
        <w:tc>
          <w:tcPr>
            <w:tcW w:w="2648" w:type="pct"/>
            <w:gridSpan w:val="2"/>
          </w:tcPr>
          <w:p w:rsidR="005D22B0" w:rsidRDefault="005D22B0" w:rsidP="00FC125D">
            <w:pPr>
              <w:ind w:right="187"/>
              <w:rPr>
                <w:b/>
                <w:sz w:val="24"/>
              </w:rPr>
            </w:pPr>
            <w:r w:rsidRPr="005D22B0">
              <w:rPr>
                <w:b/>
                <w:sz w:val="24"/>
              </w:rPr>
              <w:t>Assessment of the reasons for the delay:</w:t>
            </w:r>
          </w:p>
          <w:p w:rsidR="005D22B0" w:rsidRDefault="005D22B0" w:rsidP="00FC125D">
            <w:pPr>
              <w:ind w:right="187"/>
              <w:rPr>
                <w:b/>
                <w:sz w:val="24"/>
              </w:rPr>
            </w:pPr>
          </w:p>
          <w:p w:rsidR="005D22B0" w:rsidRPr="005D22B0" w:rsidRDefault="005D22B0" w:rsidP="00FC125D">
            <w:pPr>
              <w:ind w:right="187"/>
              <w:rPr>
                <w:b/>
                <w:sz w:val="24"/>
              </w:rPr>
            </w:pPr>
          </w:p>
        </w:tc>
      </w:tr>
      <w:tr w:rsidR="005D22B0" w:rsidTr="00251173">
        <w:trPr>
          <w:trHeight w:val="1619"/>
        </w:trPr>
        <w:tc>
          <w:tcPr>
            <w:tcW w:w="248" w:type="pct"/>
          </w:tcPr>
          <w:p w:rsidR="005D22B0" w:rsidRPr="005D22B0" w:rsidRDefault="005D22B0" w:rsidP="005345FF">
            <w:pPr>
              <w:pStyle w:val="ListParagraph"/>
              <w:numPr>
                <w:ilvl w:val="0"/>
                <w:numId w:val="1"/>
              </w:numPr>
              <w:ind w:right="187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339" w:type="pct"/>
          </w:tcPr>
          <w:p w:rsidR="005D22B0" w:rsidRPr="00D1363E" w:rsidRDefault="005D22B0" w:rsidP="009211DF">
            <w:pPr>
              <w:ind w:right="187"/>
              <w:jc w:val="both"/>
              <w:rPr>
                <w:sz w:val="28"/>
              </w:rPr>
            </w:pPr>
            <w:r>
              <w:rPr>
                <w:sz w:val="28"/>
              </w:rPr>
              <w:t>No</w:t>
            </w:r>
            <w:r w:rsidRPr="00D1363E">
              <w:rPr>
                <w:sz w:val="28"/>
              </w:rPr>
              <w:t xml:space="preserve">. of </w:t>
            </w:r>
            <w:r w:rsidR="009211DF" w:rsidRPr="00D1363E">
              <w:rPr>
                <w:sz w:val="28"/>
              </w:rPr>
              <w:t xml:space="preserve">cases </w:t>
            </w:r>
            <w:r w:rsidRPr="00D1363E">
              <w:rPr>
                <w:sz w:val="28"/>
              </w:rPr>
              <w:t>pending against or by SC/ST persons</w:t>
            </w:r>
          </w:p>
        </w:tc>
        <w:tc>
          <w:tcPr>
            <w:tcW w:w="765" w:type="pct"/>
            <w:vAlign w:val="center"/>
          </w:tcPr>
          <w:p w:rsidR="005D22B0" w:rsidRPr="005D22B0" w:rsidRDefault="005D22B0" w:rsidP="009211DF">
            <w:pPr>
              <w:ind w:right="18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............. </w:t>
            </w:r>
            <w:r w:rsidRPr="005D22B0">
              <w:rPr>
                <w:rFonts w:ascii="Arial" w:hAnsi="Arial" w:cs="Arial"/>
                <w:bCs/>
                <w:sz w:val="24"/>
                <w:szCs w:val="24"/>
              </w:rPr>
              <w:t>Nos.</w:t>
            </w:r>
          </w:p>
        </w:tc>
        <w:tc>
          <w:tcPr>
            <w:tcW w:w="2648" w:type="pct"/>
            <w:gridSpan w:val="2"/>
          </w:tcPr>
          <w:p w:rsidR="005D22B0" w:rsidRDefault="005D22B0" w:rsidP="00FC125D">
            <w:pPr>
              <w:ind w:right="187"/>
              <w:rPr>
                <w:b/>
                <w:sz w:val="24"/>
              </w:rPr>
            </w:pPr>
            <w:r w:rsidRPr="005D22B0">
              <w:rPr>
                <w:b/>
                <w:sz w:val="24"/>
              </w:rPr>
              <w:t>Assessment of steps taken for speedy disposal:</w:t>
            </w:r>
          </w:p>
          <w:p w:rsidR="005D22B0" w:rsidRDefault="005D22B0" w:rsidP="00FC125D">
            <w:pPr>
              <w:ind w:right="187"/>
              <w:rPr>
                <w:b/>
                <w:sz w:val="24"/>
              </w:rPr>
            </w:pPr>
          </w:p>
          <w:p w:rsidR="005D22B0" w:rsidRDefault="005D22B0" w:rsidP="00FC125D">
            <w:pPr>
              <w:ind w:right="187"/>
              <w:rPr>
                <w:b/>
                <w:sz w:val="24"/>
              </w:rPr>
            </w:pPr>
          </w:p>
          <w:p w:rsidR="005D22B0" w:rsidRPr="00D1363E" w:rsidRDefault="005D22B0" w:rsidP="00FC125D">
            <w:pPr>
              <w:ind w:right="187"/>
              <w:rPr>
                <w:sz w:val="28"/>
              </w:rPr>
            </w:pPr>
          </w:p>
        </w:tc>
      </w:tr>
      <w:tr w:rsidR="00251173" w:rsidTr="00251173">
        <w:trPr>
          <w:trHeight w:val="1250"/>
        </w:trPr>
        <w:tc>
          <w:tcPr>
            <w:tcW w:w="248" w:type="pct"/>
          </w:tcPr>
          <w:p w:rsidR="00251173" w:rsidRPr="005D22B0" w:rsidRDefault="00251173" w:rsidP="005345FF">
            <w:pPr>
              <w:pStyle w:val="ListParagraph"/>
              <w:numPr>
                <w:ilvl w:val="0"/>
                <w:numId w:val="1"/>
              </w:numPr>
              <w:ind w:right="187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2104" w:type="pct"/>
            <w:gridSpan w:val="2"/>
          </w:tcPr>
          <w:p w:rsidR="00251173" w:rsidRDefault="00251173" w:rsidP="009211DF">
            <w:pPr>
              <w:ind w:right="18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sz w:val="28"/>
              </w:rPr>
              <w:t>Matters relating to Legal Services:</w:t>
            </w:r>
          </w:p>
        </w:tc>
        <w:tc>
          <w:tcPr>
            <w:tcW w:w="2648" w:type="pct"/>
            <w:gridSpan w:val="2"/>
          </w:tcPr>
          <w:p w:rsidR="00251173" w:rsidRPr="005D22B0" w:rsidRDefault="00251173" w:rsidP="00FC125D">
            <w:pPr>
              <w:ind w:right="187"/>
              <w:rPr>
                <w:b/>
                <w:sz w:val="24"/>
              </w:rPr>
            </w:pPr>
          </w:p>
        </w:tc>
      </w:tr>
      <w:tr w:rsidR="00FC125D" w:rsidTr="00251173">
        <w:trPr>
          <w:gridAfter w:val="1"/>
          <w:wAfter w:w="11" w:type="pct"/>
          <w:trHeight w:val="1700"/>
        </w:trPr>
        <w:tc>
          <w:tcPr>
            <w:tcW w:w="248" w:type="pct"/>
          </w:tcPr>
          <w:p w:rsidR="00FC125D" w:rsidRPr="005D22B0" w:rsidRDefault="00FC125D" w:rsidP="00FC125D">
            <w:pPr>
              <w:pStyle w:val="ListParagraph"/>
              <w:numPr>
                <w:ilvl w:val="0"/>
                <w:numId w:val="1"/>
              </w:numPr>
              <w:spacing w:after="240"/>
              <w:ind w:right="187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2104" w:type="pct"/>
            <w:gridSpan w:val="2"/>
          </w:tcPr>
          <w:p w:rsidR="00FC125D" w:rsidRPr="00D1363E" w:rsidRDefault="00FC125D" w:rsidP="009211DF">
            <w:pPr>
              <w:spacing w:after="240"/>
              <w:ind w:right="187"/>
              <w:jc w:val="both"/>
              <w:rPr>
                <w:sz w:val="28"/>
              </w:rPr>
            </w:pPr>
            <w:r w:rsidRPr="00D1363E">
              <w:rPr>
                <w:sz w:val="28"/>
              </w:rPr>
              <w:t>Status of Disciplinary Proceeding/Inquiry pending as per direction of the High Court or otherwise</w:t>
            </w:r>
            <w:r>
              <w:rPr>
                <w:sz w:val="28"/>
              </w:rPr>
              <w:t>:</w:t>
            </w:r>
          </w:p>
        </w:tc>
        <w:tc>
          <w:tcPr>
            <w:tcW w:w="2637" w:type="pct"/>
          </w:tcPr>
          <w:p w:rsidR="00FC125D" w:rsidRPr="00D1363E" w:rsidRDefault="00FC125D" w:rsidP="00FC125D">
            <w:pPr>
              <w:spacing w:after="240"/>
              <w:ind w:right="187"/>
              <w:rPr>
                <w:sz w:val="28"/>
              </w:rPr>
            </w:pPr>
          </w:p>
        </w:tc>
      </w:tr>
      <w:tr w:rsidR="00FC125D" w:rsidTr="00251173">
        <w:trPr>
          <w:gridAfter w:val="1"/>
          <w:wAfter w:w="11" w:type="pct"/>
          <w:trHeight w:val="1241"/>
        </w:trPr>
        <w:tc>
          <w:tcPr>
            <w:tcW w:w="248" w:type="pct"/>
          </w:tcPr>
          <w:p w:rsidR="00FC125D" w:rsidRPr="005D22B0" w:rsidRDefault="00FC125D" w:rsidP="00FC125D">
            <w:pPr>
              <w:pStyle w:val="ListParagraph"/>
              <w:numPr>
                <w:ilvl w:val="0"/>
                <w:numId w:val="1"/>
              </w:numPr>
              <w:spacing w:after="240"/>
              <w:ind w:right="187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2104" w:type="pct"/>
            <w:gridSpan w:val="2"/>
          </w:tcPr>
          <w:p w:rsidR="00FC125D" w:rsidRPr="00D1363E" w:rsidRDefault="00FC125D" w:rsidP="009211DF">
            <w:pPr>
              <w:spacing w:after="240"/>
              <w:ind w:right="187"/>
              <w:jc w:val="both"/>
              <w:rPr>
                <w:sz w:val="28"/>
              </w:rPr>
            </w:pPr>
            <w:r w:rsidRPr="00D1363E">
              <w:rPr>
                <w:sz w:val="28"/>
              </w:rPr>
              <w:t>Matters relating to Constru</w:t>
            </w:r>
            <w:r>
              <w:rPr>
                <w:sz w:val="28"/>
              </w:rPr>
              <w:t>ction/Repair of Court Building/</w:t>
            </w:r>
            <w:r w:rsidRPr="00D1363E">
              <w:rPr>
                <w:sz w:val="28"/>
              </w:rPr>
              <w:t>Official Residential Quarters, if any</w:t>
            </w:r>
            <w:r>
              <w:rPr>
                <w:sz w:val="28"/>
              </w:rPr>
              <w:t>:</w:t>
            </w:r>
          </w:p>
        </w:tc>
        <w:tc>
          <w:tcPr>
            <w:tcW w:w="2637" w:type="pct"/>
          </w:tcPr>
          <w:p w:rsidR="00FC125D" w:rsidRPr="00D1363E" w:rsidRDefault="00FC125D" w:rsidP="00FC125D">
            <w:pPr>
              <w:spacing w:after="240"/>
              <w:ind w:right="187"/>
              <w:rPr>
                <w:sz w:val="28"/>
              </w:rPr>
            </w:pPr>
          </w:p>
        </w:tc>
      </w:tr>
      <w:tr w:rsidR="00D27957" w:rsidTr="00251173">
        <w:trPr>
          <w:gridAfter w:val="1"/>
          <w:wAfter w:w="11" w:type="pct"/>
          <w:trHeight w:val="1430"/>
        </w:trPr>
        <w:tc>
          <w:tcPr>
            <w:tcW w:w="248" w:type="pct"/>
          </w:tcPr>
          <w:p w:rsidR="00D27957" w:rsidRPr="005D22B0" w:rsidRDefault="00D27957" w:rsidP="00FC125D">
            <w:pPr>
              <w:pStyle w:val="ListParagraph"/>
              <w:numPr>
                <w:ilvl w:val="0"/>
                <w:numId w:val="1"/>
              </w:numPr>
              <w:spacing w:after="240"/>
              <w:ind w:right="187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2104" w:type="pct"/>
            <w:gridSpan w:val="2"/>
          </w:tcPr>
          <w:p w:rsidR="00D27957" w:rsidRPr="00D1363E" w:rsidRDefault="00251173" w:rsidP="009211DF">
            <w:pPr>
              <w:spacing w:after="240"/>
              <w:ind w:right="187"/>
              <w:jc w:val="both"/>
              <w:rPr>
                <w:sz w:val="28"/>
              </w:rPr>
            </w:pPr>
            <w:r>
              <w:rPr>
                <w:sz w:val="28"/>
              </w:rPr>
              <w:t>Problems faced by Officers, exchange and sharing of latest developments, in matters relating to dispensation of justice:</w:t>
            </w:r>
          </w:p>
        </w:tc>
        <w:tc>
          <w:tcPr>
            <w:tcW w:w="2637" w:type="pct"/>
          </w:tcPr>
          <w:p w:rsidR="00D27957" w:rsidRPr="00D1363E" w:rsidRDefault="00D27957" w:rsidP="00FC125D">
            <w:pPr>
              <w:spacing w:after="240"/>
              <w:ind w:right="187"/>
              <w:rPr>
                <w:sz w:val="28"/>
              </w:rPr>
            </w:pPr>
          </w:p>
        </w:tc>
      </w:tr>
      <w:tr w:rsidR="00FC125D" w:rsidTr="00251173">
        <w:trPr>
          <w:gridAfter w:val="1"/>
          <w:wAfter w:w="11" w:type="pct"/>
          <w:trHeight w:val="1439"/>
        </w:trPr>
        <w:tc>
          <w:tcPr>
            <w:tcW w:w="248" w:type="pct"/>
          </w:tcPr>
          <w:p w:rsidR="00FC125D" w:rsidRPr="005D22B0" w:rsidRDefault="00FC125D" w:rsidP="00FC125D">
            <w:pPr>
              <w:pStyle w:val="ListParagraph"/>
              <w:numPr>
                <w:ilvl w:val="0"/>
                <w:numId w:val="1"/>
              </w:numPr>
              <w:spacing w:after="240"/>
              <w:ind w:right="187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2104" w:type="pct"/>
            <w:gridSpan w:val="2"/>
          </w:tcPr>
          <w:p w:rsidR="00FC125D" w:rsidRPr="00D1363E" w:rsidRDefault="00FC125D" w:rsidP="009211DF">
            <w:pPr>
              <w:spacing w:after="240"/>
              <w:ind w:right="187"/>
              <w:jc w:val="both"/>
              <w:rPr>
                <w:sz w:val="28"/>
              </w:rPr>
            </w:pPr>
            <w:r>
              <w:rPr>
                <w:sz w:val="28"/>
              </w:rPr>
              <w:t>Any other matter</w:t>
            </w:r>
            <w:r w:rsidRPr="00D1363E">
              <w:rPr>
                <w:sz w:val="28"/>
              </w:rPr>
              <w:t xml:space="preserve"> in the o</w:t>
            </w:r>
            <w:r>
              <w:rPr>
                <w:sz w:val="28"/>
              </w:rPr>
              <w:t>pinion of the Officers to have b</w:t>
            </w:r>
            <w:r w:rsidRPr="00D1363E">
              <w:rPr>
                <w:sz w:val="28"/>
              </w:rPr>
              <w:t>earing on the Judiciary and the Judicial Officers</w:t>
            </w:r>
            <w:r>
              <w:rPr>
                <w:sz w:val="28"/>
              </w:rPr>
              <w:t>:</w:t>
            </w:r>
          </w:p>
        </w:tc>
        <w:tc>
          <w:tcPr>
            <w:tcW w:w="2637" w:type="pct"/>
          </w:tcPr>
          <w:p w:rsidR="00FC125D" w:rsidRDefault="00FC125D" w:rsidP="00FC125D">
            <w:pPr>
              <w:spacing w:after="240"/>
              <w:ind w:right="187"/>
              <w:rPr>
                <w:sz w:val="28"/>
              </w:rPr>
            </w:pPr>
          </w:p>
        </w:tc>
      </w:tr>
    </w:tbl>
    <w:p w:rsidR="005345FF" w:rsidRDefault="005345FF" w:rsidP="005345FF">
      <w:pPr>
        <w:spacing w:after="0" w:line="240" w:lineRule="auto"/>
        <w:ind w:left="-86" w:right="187"/>
        <w:jc w:val="center"/>
        <w:rPr>
          <w:rFonts w:ascii="Arial Black" w:hAnsi="Arial Black" w:cs="Arial"/>
          <w:b/>
          <w:bCs/>
          <w:sz w:val="26"/>
          <w:szCs w:val="26"/>
        </w:rPr>
      </w:pPr>
    </w:p>
    <w:p w:rsidR="00FC125D" w:rsidRPr="00724FF6" w:rsidRDefault="00FC125D" w:rsidP="005345FF">
      <w:pPr>
        <w:spacing w:after="0" w:line="240" w:lineRule="auto"/>
        <w:ind w:left="-86" w:right="187"/>
        <w:jc w:val="center"/>
        <w:rPr>
          <w:rFonts w:ascii="Arial Black" w:hAnsi="Arial Black" w:cs="Arial"/>
          <w:b/>
          <w:bCs/>
          <w:sz w:val="8"/>
          <w:szCs w:val="26"/>
        </w:rPr>
      </w:pPr>
    </w:p>
    <w:p w:rsidR="00FC125D" w:rsidRDefault="00FC125D" w:rsidP="005345FF">
      <w:pPr>
        <w:spacing w:after="0" w:line="240" w:lineRule="auto"/>
        <w:ind w:left="-86" w:right="187"/>
        <w:jc w:val="center"/>
        <w:rPr>
          <w:rFonts w:ascii="Arial Black" w:hAnsi="Arial Black" w:cs="Arial"/>
          <w:b/>
          <w:bCs/>
          <w:sz w:val="26"/>
          <w:szCs w:val="26"/>
        </w:rPr>
      </w:pPr>
    </w:p>
    <w:p w:rsidR="00FC125D" w:rsidRPr="00FC125D" w:rsidRDefault="00FC125D" w:rsidP="00FC125D">
      <w:pPr>
        <w:tabs>
          <w:tab w:val="center" w:pos="12240"/>
        </w:tabs>
        <w:spacing w:after="0" w:line="240" w:lineRule="auto"/>
        <w:ind w:left="-86" w:right="187"/>
        <w:rPr>
          <w:rFonts w:ascii="Arial Black" w:hAnsi="Arial Black" w:cs="Arial"/>
          <w:b/>
          <w:bCs/>
          <w:sz w:val="24"/>
          <w:szCs w:val="24"/>
        </w:rPr>
      </w:pPr>
      <w:r>
        <w:rPr>
          <w:rFonts w:ascii="Arial Black" w:hAnsi="Arial Black" w:cs="Arial"/>
          <w:b/>
          <w:bCs/>
          <w:sz w:val="24"/>
          <w:szCs w:val="24"/>
        </w:rPr>
        <w:tab/>
      </w:r>
      <w:r w:rsidRPr="00FC125D">
        <w:rPr>
          <w:rFonts w:ascii="Arial Black" w:hAnsi="Arial Black" w:cs="Arial"/>
          <w:b/>
          <w:bCs/>
          <w:sz w:val="24"/>
          <w:szCs w:val="24"/>
        </w:rPr>
        <w:t>(Signature of the District &amp; Sessions Judge)</w:t>
      </w:r>
    </w:p>
    <w:p w:rsidR="00FC125D" w:rsidRPr="00FC125D" w:rsidRDefault="00FC125D" w:rsidP="00FC125D">
      <w:pPr>
        <w:tabs>
          <w:tab w:val="center" w:pos="12240"/>
          <w:tab w:val="center" w:pos="12420"/>
        </w:tabs>
        <w:spacing w:after="0" w:line="240" w:lineRule="auto"/>
        <w:ind w:left="-86" w:right="187"/>
        <w:rPr>
          <w:rFonts w:ascii="Arial Black" w:hAnsi="Arial Black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FC125D">
        <w:rPr>
          <w:rFonts w:ascii="Arial" w:hAnsi="Arial" w:cs="Arial"/>
          <w:bCs/>
          <w:sz w:val="24"/>
          <w:szCs w:val="24"/>
        </w:rPr>
        <w:t>.............</w:t>
      </w:r>
      <w:r>
        <w:rPr>
          <w:rFonts w:ascii="Arial" w:hAnsi="Arial" w:cs="Arial"/>
          <w:bCs/>
          <w:sz w:val="24"/>
          <w:szCs w:val="24"/>
        </w:rPr>
        <w:t>.........</w:t>
      </w:r>
      <w:r w:rsidRPr="00FC125D">
        <w:rPr>
          <w:rFonts w:ascii="Arial" w:hAnsi="Arial" w:cs="Arial"/>
          <w:bCs/>
          <w:sz w:val="24"/>
          <w:szCs w:val="24"/>
        </w:rPr>
        <w:t xml:space="preserve">... </w:t>
      </w:r>
      <w:r w:rsidRPr="00FC125D">
        <w:rPr>
          <w:rFonts w:ascii="Arial Black" w:hAnsi="Arial Black" w:cs="Arial"/>
          <w:b/>
          <w:bCs/>
          <w:sz w:val="24"/>
          <w:szCs w:val="24"/>
        </w:rPr>
        <w:t>Tripura</w:t>
      </w:r>
      <w:proofErr w:type="gramStart"/>
      <w:r w:rsidRPr="00FC125D">
        <w:rPr>
          <w:rFonts w:ascii="Arial Black" w:hAnsi="Arial Black" w:cs="Arial"/>
          <w:b/>
          <w:bCs/>
          <w:sz w:val="24"/>
          <w:szCs w:val="24"/>
        </w:rPr>
        <w:t xml:space="preserve">: </w:t>
      </w:r>
      <w:r>
        <w:rPr>
          <w:rFonts w:ascii="Arial Black" w:hAnsi="Arial Black" w:cs="Arial"/>
          <w:b/>
          <w:bCs/>
          <w:sz w:val="24"/>
          <w:szCs w:val="24"/>
        </w:rPr>
        <w:t xml:space="preserve"> </w:t>
      </w:r>
      <w:r w:rsidRPr="00FC125D">
        <w:rPr>
          <w:rFonts w:ascii="Arial" w:hAnsi="Arial" w:cs="Arial"/>
          <w:bCs/>
          <w:sz w:val="24"/>
          <w:szCs w:val="24"/>
        </w:rPr>
        <w:t>..........</w:t>
      </w:r>
      <w:r>
        <w:rPr>
          <w:rFonts w:ascii="Arial" w:hAnsi="Arial" w:cs="Arial"/>
          <w:bCs/>
          <w:sz w:val="24"/>
          <w:szCs w:val="24"/>
        </w:rPr>
        <w:t>...</w:t>
      </w:r>
      <w:r w:rsidRPr="00FC125D">
        <w:rPr>
          <w:rFonts w:ascii="Arial" w:hAnsi="Arial" w:cs="Arial"/>
          <w:bCs/>
          <w:sz w:val="24"/>
          <w:szCs w:val="24"/>
        </w:rPr>
        <w:t>...</w:t>
      </w:r>
      <w:r>
        <w:rPr>
          <w:rFonts w:ascii="Arial" w:hAnsi="Arial" w:cs="Arial"/>
          <w:bCs/>
          <w:sz w:val="24"/>
          <w:szCs w:val="24"/>
        </w:rPr>
        <w:t>..</w:t>
      </w:r>
      <w:r w:rsidRPr="00FC125D">
        <w:rPr>
          <w:rFonts w:ascii="Arial" w:hAnsi="Arial" w:cs="Arial"/>
          <w:bCs/>
          <w:sz w:val="24"/>
          <w:szCs w:val="24"/>
        </w:rPr>
        <w:t>........</w:t>
      </w:r>
      <w:proofErr w:type="gramEnd"/>
    </w:p>
    <w:sectPr w:rsidR="00FC125D" w:rsidRPr="00FC125D" w:rsidSect="00FC125D">
      <w:headerReference w:type="default" r:id="rId7"/>
      <w:footerReference w:type="default" r:id="rId8"/>
      <w:pgSz w:w="20160" w:h="12240" w:orient="landscape" w:code="5"/>
      <w:pgMar w:top="1350" w:right="1872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67B" w:rsidRDefault="0090167B" w:rsidP="00FC125D">
      <w:pPr>
        <w:spacing w:after="0" w:line="240" w:lineRule="auto"/>
      </w:pPr>
      <w:r>
        <w:separator/>
      </w:r>
    </w:p>
  </w:endnote>
  <w:endnote w:type="continuationSeparator" w:id="0">
    <w:p w:rsidR="0090167B" w:rsidRDefault="0090167B" w:rsidP="00FC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8249"/>
      <w:docPartObj>
        <w:docPartGallery w:val="Page Numbers (Top of Page)"/>
        <w:docPartUnique/>
      </w:docPartObj>
    </w:sdtPr>
    <w:sdtContent>
      <w:p w:rsidR="00FC125D" w:rsidRDefault="00246A3B" w:rsidP="00FC125D">
        <w:pPr>
          <w:pStyle w:val="Header"/>
          <w:jc w:val="center"/>
        </w:pPr>
        <w:fldSimple w:instr=" PAGE   \* MERGEFORMAT ">
          <w:r w:rsidR="009211DF">
            <w:rPr>
              <w:noProof/>
            </w:rPr>
            <w:t>1</w:t>
          </w:r>
        </w:fldSimple>
      </w:p>
    </w:sdtContent>
  </w:sdt>
  <w:p w:rsidR="00FC125D" w:rsidRDefault="00FC12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67B" w:rsidRDefault="0090167B" w:rsidP="00FC125D">
      <w:pPr>
        <w:spacing w:after="0" w:line="240" w:lineRule="auto"/>
      </w:pPr>
      <w:r>
        <w:separator/>
      </w:r>
    </w:p>
  </w:footnote>
  <w:footnote w:type="continuationSeparator" w:id="0">
    <w:p w:rsidR="0090167B" w:rsidRDefault="0090167B" w:rsidP="00FC1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25D" w:rsidRDefault="00FC125D">
    <w:pPr>
      <w:pStyle w:val="Header"/>
      <w:jc w:val="center"/>
    </w:pPr>
  </w:p>
  <w:p w:rsidR="00FC125D" w:rsidRDefault="00FC12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4CDA"/>
    <w:multiLevelType w:val="hybridMultilevel"/>
    <w:tmpl w:val="C0F8A3D2"/>
    <w:lvl w:ilvl="0" w:tplc="3FE8208A">
      <w:start w:val="1"/>
      <w:numFmt w:val="lowerLetter"/>
      <w:lvlText w:val="%1)"/>
      <w:lvlJc w:val="left"/>
      <w:pPr>
        <w:ind w:left="288" w:hanging="288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AB7"/>
    <w:rsid w:val="0007277D"/>
    <w:rsid w:val="001E29BB"/>
    <w:rsid w:val="00246A3B"/>
    <w:rsid w:val="00251173"/>
    <w:rsid w:val="002C5263"/>
    <w:rsid w:val="005345FF"/>
    <w:rsid w:val="005D22B0"/>
    <w:rsid w:val="005D24C5"/>
    <w:rsid w:val="00724FF6"/>
    <w:rsid w:val="0075482C"/>
    <w:rsid w:val="007A63A2"/>
    <w:rsid w:val="0090167B"/>
    <w:rsid w:val="009211DF"/>
    <w:rsid w:val="00A7601D"/>
    <w:rsid w:val="00BA2BE9"/>
    <w:rsid w:val="00CB7D82"/>
    <w:rsid w:val="00D1363E"/>
    <w:rsid w:val="00D27957"/>
    <w:rsid w:val="00E34AB7"/>
    <w:rsid w:val="00E77871"/>
    <w:rsid w:val="00FC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AB7"/>
    <w:pPr>
      <w:ind w:left="720"/>
      <w:contextualSpacing/>
    </w:pPr>
  </w:style>
  <w:style w:type="table" w:styleId="TableGrid">
    <w:name w:val="Table Grid"/>
    <w:basedOn w:val="TableNormal"/>
    <w:uiPriority w:val="59"/>
    <w:rsid w:val="00534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1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25D"/>
  </w:style>
  <w:style w:type="paragraph" w:styleId="Footer">
    <w:name w:val="footer"/>
    <w:basedOn w:val="Normal"/>
    <w:link w:val="FooterChar"/>
    <w:uiPriority w:val="99"/>
    <w:semiHidden/>
    <w:unhideWhenUsed/>
    <w:rsid w:val="00FC1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12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</dc:creator>
  <cp:lastModifiedBy>S Dasgupta</cp:lastModifiedBy>
  <cp:revision>13</cp:revision>
  <cp:lastPrinted>2013-06-02T06:28:00Z</cp:lastPrinted>
  <dcterms:created xsi:type="dcterms:W3CDTF">2013-06-01T07:30:00Z</dcterms:created>
  <dcterms:modified xsi:type="dcterms:W3CDTF">2013-06-13T07:58:00Z</dcterms:modified>
</cp:coreProperties>
</file>